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99" w:rsidRPr="00001632" w:rsidRDefault="00001632" w:rsidP="00001632">
      <w:pPr>
        <w:pStyle w:val="ListParagraph"/>
        <w:numPr>
          <w:ilvl w:val="0"/>
          <w:numId w:val="2"/>
        </w:numPr>
        <w:jc w:val="center"/>
        <w:rPr>
          <w:rFonts w:ascii="Times New Roman" w:hAnsi="Times New Roman" w:cs="Times New Roman"/>
          <w:b/>
          <w:color w:val="2F5496" w:themeColor="accent5" w:themeShade="BF"/>
          <w:sz w:val="28"/>
          <w:szCs w:val="28"/>
        </w:rPr>
      </w:pPr>
      <w:r w:rsidRPr="00001632">
        <w:rPr>
          <w:rFonts w:ascii="Times New Roman" w:hAnsi="Times New Roman" w:cs="Times New Roman"/>
          <w:b/>
          <w:color w:val="2F5496" w:themeColor="accent5" w:themeShade="BF"/>
          <w:sz w:val="28"/>
          <w:szCs w:val="28"/>
        </w:rPr>
        <w:t>LEGITIMAREA PERSOANELOR ŞI STABILIREA IDENTITĂŢII UNEI PERSOANE</w:t>
      </w:r>
    </w:p>
    <w:p w:rsidR="00432899" w:rsidRPr="00001632" w:rsidRDefault="00432899" w:rsidP="00001632">
      <w:pPr>
        <w:jc w:val="both"/>
        <w:rPr>
          <w:rFonts w:ascii="Times New Roman" w:hAnsi="Times New Roman" w:cs="Times New Roman"/>
          <w:sz w:val="28"/>
          <w:szCs w:val="28"/>
        </w:rPr>
      </w:pPr>
      <w:r w:rsidRPr="00001632">
        <w:rPr>
          <w:rFonts w:ascii="Times New Roman" w:hAnsi="Times New Roman" w:cs="Times New Roman"/>
          <w:sz w:val="28"/>
          <w:szCs w:val="28"/>
        </w:rPr>
        <w:t xml:space="preserve">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b/>
          <w:sz w:val="28"/>
          <w:szCs w:val="28"/>
        </w:rPr>
        <w:t>Legitimarea</w:t>
      </w:r>
      <w:r w:rsidRPr="00001632">
        <w:rPr>
          <w:rFonts w:ascii="Times New Roman" w:hAnsi="Times New Roman" w:cs="Times New Roman"/>
          <w:sz w:val="28"/>
          <w:szCs w:val="28"/>
        </w:rPr>
        <w:t xml:space="preserve"> unei persoane reprezintă o măsură poliţienească cu caracter preventiv ce constă în solicitarea şi verificarea actului de identitate sau altor documente de legitimare, pentru a i se cunoaşte datele de stare civilă, cetăţenia, domiciliul ori reşedinţa.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Poliţistul este îndreptăţit să solicite persoanei care face obiectul legitimării să ţină mâinile la vedere şi, după caz, să renunţe temporar la mijloacele ce pot fi folosite pentru un atac armat. </w:t>
      </w:r>
    </w:p>
    <w:p w:rsidR="00001632" w:rsidRPr="00FC40C0" w:rsidRDefault="00432899" w:rsidP="00FC40C0">
      <w:pPr>
        <w:pStyle w:val="ListParagraph"/>
        <w:numPr>
          <w:ilvl w:val="0"/>
          <w:numId w:val="9"/>
        </w:numPr>
        <w:jc w:val="both"/>
        <w:rPr>
          <w:rFonts w:ascii="Times New Roman" w:hAnsi="Times New Roman" w:cs="Times New Roman"/>
          <w:i/>
          <w:color w:val="2F5496" w:themeColor="accent5" w:themeShade="BF"/>
          <w:sz w:val="28"/>
          <w:szCs w:val="28"/>
        </w:rPr>
      </w:pPr>
      <w:r w:rsidRPr="00FC40C0">
        <w:rPr>
          <w:rFonts w:ascii="Times New Roman" w:hAnsi="Times New Roman" w:cs="Times New Roman"/>
          <w:b/>
          <w:i/>
          <w:color w:val="2F5496" w:themeColor="accent5" w:themeShade="BF"/>
          <w:sz w:val="28"/>
          <w:szCs w:val="28"/>
        </w:rPr>
        <w:t>Categoriile de persoane ce pot fi legitimate</w:t>
      </w:r>
      <w:r w:rsidRPr="00FC40C0">
        <w:rPr>
          <w:rFonts w:ascii="Times New Roman" w:hAnsi="Times New Roman" w:cs="Times New Roman"/>
          <w:i/>
          <w:color w:val="2F5496" w:themeColor="accent5" w:themeShade="BF"/>
          <w:sz w:val="28"/>
          <w:szCs w:val="28"/>
        </w:rPr>
        <w:t xml:space="preserve">: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a) care încalcă dispoziţiile legale, ori există motive verosimile pentru a bănui că pregăteşte sau a comis o faptă ilegală;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b) despre care există motive verosimile pentru a bănui că aceasta a fost prezentă la locul săvârşirii unei fapte ilegale ori are cunoştinţă despre faptă, autor sau despre bunurile având legătură cu fapta;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c) care solicită sprijinul sau intervenţia organelor de poliţie ori când din cauza vârstei, stării de sănătate, dizabilităţii, consumului de alcool sau altor substanţe psihoactive ori a altor asemenea circumstanţe necesită sprijinul organelor abilitate;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d) a cărei descriere corespunde unei persoane căutate potrivit legii, deţine asupra sa bunuri sau se deplasează cu un vehicul, ambarcaţiune ori aeronavă care corespunde descrierii unor bunuri sau mijloace de transport căutate potrivit legii;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e) care desfăşoară o activitate supusă, potrivit legii, unor autorizări, avize sau înregistrări ori este implicată într-o procedură legală în faţa unei autorităţi sau instituţii publice;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f) care încearcă să pătrundă sau se află într-un spaţiu în care accesul este     controlat; g) depistate cu ocazia unor controale sau razii, efectuate în condiţiile art. 31 alin. (1) lit.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g) din Legea nr. 218/2002 privind organizarea şi funcţionarea Poliţiei Române, republicată, cu modificările și completările ulterioare;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h) asupra cărora există obligaţia legală de a se stabili identitatea acesteia. </w:t>
      </w:r>
    </w:p>
    <w:p w:rsidR="00001632" w:rsidRDefault="00001632" w:rsidP="00001632">
      <w:pPr>
        <w:ind w:firstLine="708"/>
        <w:jc w:val="both"/>
        <w:rPr>
          <w:rFonts w:ascii="Times New Roman" w:hAnsi="Times New Roman" w:cs="Times New Roman"/>
          <w:sz w:val="28"/>
          <w:szCs w:val="28"/>
        </w:rPr>
      </w:pPr>
    </w:p>
    <w:p w:rsidR="00001632" w:rsidRPr="001B13CC" w:rsidRDefault="00432899" w:rsidP="00001632">
      <w:pPr>
        <w:ind w:firstLine="708"/>
        <w:jc w:val="both"/>
        <w:rPr>
          <w:rFonts w:ascii="Times New Roman" w:hAnsi="Times New Roman" w:cs="Times New Roman"/>
          <w:b/>
          <w:sz w:val="28"/>
          <w:szCs w:val="28"/>
        </w:rPr>
      </w:pPr>
      <w:r w:rsidRPr="001B13CC">
        <w:rPr>
          <w:rFonts w:ascii="Times New Roman" w:hAnsi="Times New Roman" w:cs="Times New Roman"/>
          <w:b/>
          <w:sz w:val="28"/>
          <w:szCs w:val="28"/>
        </w:rPr>
        <w:lastRenderedPageBreak/>
        <w:t xml:space="preserve">Din categoria persoanelor a căror identitate este necesară poliţiştilor pentru rezolvarea unor atribuţii de serviciu, exemplificăm: </w:t>
      </w:r>
    </w:p>
    <w:p w:rsidR="00001632" w:rsidRDefault="00432899" w:rsidP="00001632">
      <w:pPr>
        <w:ind w:firstLine="708"/>
        <w:jc w:val="both"/>
        <w:rPr>
          <w:rFonts w:ascii="Times New Roman" w:hAnsi="Times New Roman" w:cs="Times New Roman"/>
          <w:sz w:val="28"/>
          <w:szCs w:val="28"/>
        </w:rPr>
      </w:pPr>
      <w:r w:rsidRPr="00001632">
        <w:rPr>
          <w:rFonts w:ascii="Times New Roman" w:hAnsi="Times New Roman" w:cs="Times New Roman"/>
          <w:sz w:val="28"/>
          <w:szCs w:val="28"/>
        </w:rPr>
        <w:t xml:space="preserve">-  persoanele ascultate ca reclamanţi, martori, suspecți, inculpaţi;  </w:t>
      </w:r>
    </w:p>
    <w:p w:rsidR="00001632" w:rsidRDefault="00001632" w:rsidP="000016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32899" w:rsidRPr="00001632">
        <w:rPr>
          <w:rFonts w:ascii="Times New Roman" w:hAnsi="Times New Roman" w:cs="Times New Roman"/>
          <w:sz w:val="28"/>
          <w:szCs w:val="28"/>
        </w:rPr>
        <w:t>persoanele găsite la faţa locului cu ocazia: efectuării de percheziţii domiciliare, cercetării la faţa locului, executării mandatelor de aducere, de executare a pedepsei, ocupanții vehiculelor oprite pentru control etc.</w:t>
      </w:r>
    </w:p>
    <w:p w:rsidR="00432899" w:rsidRPr="001B13CC" w:rsidRDefault="00432899" w:rsidP="00001632">
      <w:pPr>
        <w:ind w:firstLine="708"/>
        <w:jc w:val="both"/>
        <w:rPr>
          <w:rFonts w:ascii="Times New Roman" w:hAnsi="Times New Roman" w:cs="Times New Roman"/>
          <w:b/>
          <w:i/>
          <w:sz w:val="28"/>
          <w:szCs w:val="28"/>
        </w:rPr>
      </w:pPr>
      <w:r w:rsidRPr="00001632">
        <w:rPr>
          <w:rFonts w:ascii="Times New Roman" w:hAnsi="Times New Roman" w:cs="Times New Roman"/>
          <w:sz w:val="28"/>
          <w:szCs w:val="28"/>
        </w:rPr>
        <w:t xml:space="preserve"> </w:t>
      </w:r>
      <w:r w:rsidRPr="001B13CC">
        <w:rPr>
          <w:rFonts w:ascii="Times New Roman" w:hAnsi="Times New Roman" w:cs="Times New Roman"/>
          <w:b/>
          <w:i/>
          <w:sz w:val="28"/>
          <w:szCs w:val="28"/>
        </w:rPr>
        <w:t xml:space="preserve">Poliţistul este obligat să aducă la cunoştinţă persoanei, verbal, motivul legitimării. </w:t>
      </w:r>
    </w:p>
    <w:p w:rsidR="00432899" w:rsidRDefault="00432899" w:rsidP="00001632">
      <w:pPr>
        <w:jc w:val="both"/>
        <w:rPr>
          <w:rFonts w:ascii="Times New Roman" w:hAnsi="Times New Roman" w:cs="Times New Roman"/>
          <w:sz w:val="28"/>
          <w:szCs w:val="28"/>
        </w:rPr>
      </w:pPr>
    </w:p>
    <w:p w:rsidR="00514BA9" w:rsidRPr="00001632" w:rsidRDefault="00514BA9" w:rsidP="00001632">
      <w:pPr>
        <w:jc w:val="both"/>
        <w:rPr>
          <w:rFonts w:ascii="Times New Roman" w:hAnsi="Times New Roman" w:cs="Times New Roman"/>
          <w:sz w:val="28"/>
          <w:szCs w:val="28"/>
        </w:rPr>
      </w:pPr>
    </w:p>
    <w:p w:rsidR="00001632" w:rsidRPr="00001632" w:rsidRDefault="00432899" w:rsidP="00001632">
      <w:pPr>
        <w:pStyle w:val="ListParagraph"/>
        <w:numPr>
          <w:ilvl w:val="0"/>
          <w:numId w:val="1"/>
        </w:numPr>
        <w:jc w:val="both"/>
        <w:rPr>
          <w:rFonts w:ascii="Times New Roman" w:hAnsi="Times New Roman" w:cs="Times New Roman"/>
          <w:b/>
          <w:i/>
          <w:color w:val="2F5496" w:themeColor="accent5" w:themeShade="BF"/>
          <w:sz w:val="28"/>
          <w:szCs w:val="28"/>
        </w:rPr>
      </w:pPr>
      <w:r w:rsidRPr="00001632">
        <w:rPr>
          <w:rFonts w:ascii="Times New Roman" w:hAnsi="Times New Roman" w:cs="Times New Roman"/>
          <w:b/>
          <w:i/>
          <w:color w:val="2F5496" w:themeColor="accent5" w:themeShade="BF"/>
          <w:sz w:val="28"/>
          <w:szCs w:val="28"/>
        </w:rPr>
        <w:t xml:space="preserve">Procedee de identificare folosite de poliţişti </w:t>
      </w:r>
    </w:p>
    <w:p w:rsidR="00001632" w:rsidRPr="001B13CC" w:rsidRDefault="00432899" w:rsidP="00001632">
      <w:pPr>
        <w:ind w:firstLine="360"/>
        <w:jc w:val="both"/>
        <w:rPr>
          <w:rFonts w:ascii="Times New Roman" w:hAnsi="Times New Roman" w:cs="Times New Roman"/>
          <w:b/>
          <w:sz w:val="28"/>
          <w:szCs w:val="28"/>
        </w:rPr>
      </w:pPr>
      <w:r w:rsidRPr="001B13CC">
        <w:rPr>
          <w:rFonts w:ascii="Times New Roman" w:hAnsi="Times New Roman" w:cs="Times New Roman"/>
          <w:b/>
          <w:sz w:val="28"/>
          <w:szCs w:val="28"/>
        </w:rPr>
        <w:t xml:space="preserve">În vederea legitimării şi stabilirii identităţii persoanelor, se foloseşte unul din următoarele procedee: </w:t>
      </w:r>
    </w:p>
    <w:p w:rsid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a) verificarea actelor de identitate ale persoanelor;</w:t>
      </w:r>
    </w:p>
    <w:p w:rsid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b) verificarea altui document emis de instituţii sau autorităţi publice (paşaport, permis de conducere, legitimaţie de serviciu), cu fotografie de dată recentă; </w:t>
      </w:r>
    </w:p>
    <w:p w:rsid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c) stabilirea identităţii unei persoane cu ajutorul altor cetăţeni care pot furniza informaţii despre identitatea acesteia; În acest scop vor fi purtate discuţii cu cei care însoţesc persoana (persoane legitimate anterior) care urmează să fie identificată, cu alţi cetăţeni care o cunosc (vecini, colegi de muncă etc.), după ce, în prealabil, cetăţeanul respectiv a fost chestionat asupra datelor de identitate, pentru a le putea compara cu datele obţinute în urma discuţiei cu ceilalţi.</w:t>
      </w:r>
    </w:p>
    <w:p w:rsid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d) să facă publică, prin orice mijloace, o fotografie, înregistrare, schiţă sau  descriere a persoanei, dacă există o convingere rezonabilă că această măsură va ajuta la stabilirea identităţii persoanei; </w:t>
      </w:r>
    </w:p>
    <w:p w:rsidR="00432899" w:rsidRP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e) efectuarea verificărilor în evidenţele/bazele de date ce pot fi accesate de către Poliţia Română (fotografierea, luarea şi procesarea amprentelor, semnalmentelor şi semnelor particulare ale persoanei);</w:t>
      </w:r>
    </w:p>
    <w:p w:rsidR="00432899" w:rsidRDefault="00432899" w:rsidP="00001632">
      <w:pPr>
        <w:ind w:firstLine="360"/>
        <w:jc w:val="both"/>
        <w:rPr>
          <w:rFonts w:ascii="Times New Roman" w:hAnsi="Times New Roman" w:cs="Times New Roman"/>
          <w:b/>
          <w:sz w:val="28"/>
          <w:szCs w:val="28"/>
        </w:rPr>
      </w:pPr>
      <w:r w:rsidRPr="00001632">
        <w:rPr>
          <w:rFonts w:ascii="Times New Roman" w:hAnsi="Times New Roman" w:cs="Times New Roman"/>
          <w:b/>
          <w:sz w:val="28"/>
          <w:szCs w:val="28"/>
        </w:rPr>
        <w:t xml:space="preserve">Datele cu caracter personal preluate se şterg din bazele de date ale poliţiei imediat după identificarea persoanei, prin proceduri ireversibile, cu excepţia situaţiei în care sunt utilizate în cadrul unei proceduri judiciare în curs, caz în care acestea urmează regimul probelor aplicabil procedurii judiciare. </w:t>
      </w:r>
    </w:p>
    <w:p w:rsidR="001B13CC" w:rsidRPr="00001632" w:rsidRDefault="001B13CC" w:rsidP="00001632">
      <w:pPr>
        <w:ind w:firstLine="360"/>
        <w:jc w:val="both"/>
        <w:rPr>
          <w:rFonts w:ascii="Times New Roman" w:hAnsi="Times New Roman" w:cs="Times New Roman"/>
          <w:b/>
          <w:sz w:val="28"/>
          <w:szCs w:val="28"/>
        </w:rPr>
      </w:pPr>
    </w:p>
    <w:p w:rsidR="00432899" w:rsidRPr="00001632" w:rsidRDefault="00432899" w:rsidP="00001632">
      <w:pPr>
        <w:jc w:val="both"/>
        <w:rPr>
          <w:rFonts w:ascii="Times New Roman" w:hAnsi="Times New Roman" w:cs="Times New Roman"/>
          <w:sz w:val="28"/>
          <w:szCs w:val="28"/>
        </w:rPr>
      </w:pPr>
    </w:p>
    <w:p w:rsidR="001B13CC" w:rsidRDefault="001B13CC" w:rsidP="001B13CC">
      <w:pPr>
        <w:pStyle w:val="ListParagraph"/>
        <w:numPr>
          <w:ilvl w:val="0"/>
          <w:numId w:val="4"/>
        </w:numPr>
        <w:jc w:val="center"/>
        <w:rPr>
          <w:rFonts w:ascii="Times New Roman" w:hAnsi="Times New Roman" w:cs="Times New Roman"/>
          <w:b/>
          <w:color w:val="2F5496" w:themeColor="accent5" w:themeShade="BF"/>
          <w:sz w:val="28"/>
          <w:szCs w:val="28"/>
        </w:rPr>
      </w:pPr>
      <w:r w:rsidRPr="001B13CC">
        <w:rPr>
          <w:rFonts w:ascii="Times New Roman" w:hAnsi="Times New Roman" w:cs="Times New Roman"/>
          <w:b/>
          <w:color w:val="2F5496" w:themeColor="accent5" w:themeShade="BF"/>
          <w:sz w:val="28"/>
          <w:szCs w:val="28"/>
        </w:rPr>
        <w:t>CONDUCEREA PERSOANELOR LA SEDIUL POLIŢIEI</w:t>
      </w:r>
    </w:p>
    <w:p w:rsidR="001B13CC" w:rsidRDefault="001B13CC" w:rsidP="001B13CC">
      <w:pPr>
        <w:pStyle w:val="ListParagraph"/>
        <w:rPr>
          <w:rFonts w:ascii="Times New Roman" w:hAnsi="Times New Roman" w:cs="Times New Roman"/>
          <w:b/>
          <w:color w:val="2F5496" w:themeColor="accent5" w:themeShade="BF"/>
          <w:sz w:val="28"/>
          <w:szCs w:val="28"/>
        </w:rPr>
      </w:pPr>
    </w:p>
    <w:p w:rsidR="001B13CC" w:rsidRDefault="001B13CC" w:rsidP="001B13CC">
      <w:pPr>
        <w:pStyle w:val="ListParagraph"/>
        <w:rPr>
          <w:rFonts w:ascii="Times New Roman" w:hAnsi="Times New Roman" w:cs="Times New Roman"/>
          <w:b/>
          <w:color w:val="2F5496" w:themeColor="accent5" w:themeShade="BF"/>
          <w:sz w:val="28"/>
          <w:szCs w:val="28"/>
        </w:rPr>
      </w:pPr>
    </w:p>
    <w:p w:rsidR="001B13CC" w:rsidRDefault="001B13CC" w:rsidP="001B13CC">
      <w:pPr>
        <w:pStyle w:val="ListParagraph"/>
        <w:rPr>
          <w:rFonts w:ascii="Times New Roman" w:hAnsi="Times New Roman" w:cs="Times New Roman"/>
          <w:b/>
          <w:color w:val="2F5496" w:themeColor="accent5" w:themeShade="BF"/>
          <w:sz w:val="28"/>
          <w:szCs w:val="28"/>
        </w:rPr>
      </w:pPr>
    </w:p>
    <w:p w:rsidR="001B13CC" w:rsidRDefault="001B13CC" w:rsidP="001B13CC">
      <w:pPr>
        <w:pStyle w:val="ListParagraph"/>
        <w:rPr>
          <w:rFonts w:ascii="Times New Roman" w:hAnsi="Times New Roman" w:cs="Times New Roman"/>
          <w:b/>
          <w:color w:val="2F5496" w:themeColor="accent5" w:themeShade="BF"/>
          <w:sz w:val="28"/>
          <w:szCs w:val="28"/>
        </w:rPr>
      </w:pPr>
    </w:p>
    <w:p w:rsidR="001B13CC" w:rsidRPr="001B13CC" w:rsidRDefault="001B13CC" w:rsidP="001B13CC">
      <w:pPr>
        <w:pStyle w:val="ListParagraph"/>
        <w:rPr>
          <w:rFonts w:ascii="Times New Roman" w:hAnsi="Times New Roman" w:cs="Times New Roman"/>
          <w:b/>
          <w:color w:val="2F5496" w:themeColor="accent5" w:themeShade="BF"/>
          <w:sz w:val="28"/>
          <w:szCs w:val="28"/>
        </w:rPr>
      </w:pPr>
    </w:p>
    <w:p w:rsidR="001B13CC" w:rsidRPr="00001632" w:rsidRDefault="001B13CC" w:rsidP="001B13CC">
      <w:pPr>
        <w:ind w:firstLine="360"/>
        <w:jc w:val="both"/>
        <w:rPr>
          <w:rFonts w:ascii="Times New Roman" w:hAnsi="Times New Roman" w:cs="Times New Roman"/>
          <w:sz w:val="28"/>
          <w:szCs w:val="28"/>
        </w:rPr>
      </w:pPr>
      <w:r w:rsidRPr="001B13CC">
        <w:rPr>
          <w:rFonts w:ascii="Times New Roman" w:hAnsi="Times New Roman" w:cs="Times New Roman"/>
          <w:b/>
          <w:sz w:val="28"/>
          <w:szCs w:val="28"/>
        </w:rPr>
        <w:t>Poliţiştii au dreptul să conducă</w:t>
      </w:r>
      <w:r w:rsidRPr="00001632">
        <w:rPr>
          <w:rFonts w:ascii="Times New Roman" w:hAnsi="Times New Roman" w:cs="Times New Roman"/>
          <w:sz w:val="28"/>
          <w:szCs w:val="28"/>
        </w:rPr>
        <w:t xml:space="preserve"> persoane la sediul poliţiei, ca măsură administrativă, în condiţiile prezentei legi, să pună în executare mandatele de aducere, mandatele de arestare şi pe cele de executare a pedepselor, în</w:t>
      </w:r>
      <w:r>
        <w:rPr>
          <w:rFonts w:ascii="Times New Roman" w:hAnsi="Times New Roman" w:cs="Times New Roman"/>
          <w:sz w:val="28"/>
          <w:szCs w:val="28"/>
        </w:rPr>
        <w:t xml:space="preserve"> condiţiile prevăzute de lege. </w:t>
      </w:r>
    </w:p>
    <w:p w:rsidR="001B13CC" w:rsidRDefault="001B13CC" w:rsidP="001B13CC">
      <w:pPr>
        <w:ind w:firstLine="360"/>
        <w:jc w:val="both"/>
        <w:rPr>
          <w:rFonts w:ascii="Times New Roman" w:hAnsi="Times New Roman" w:cs="Times New Roman"/>
          <w:sz w:val="28"/>
          <w:szCs w:val="28"/>
        </w:rPr>
      </w:pPr>
      <w:r w:rsidRPr="001B13CC">
        <w:rPr>
          <w:rFonts w:ascii="Times New Roman" w:hAnsi="Times New Roman" w:cs="Times New Roman"/>
          <w:b/>
          <w:sz w:val="28"/>
          <w:szCs w:val="28"/>
        </w:rPr>
        <w:t>Conducerea</w:t>
      </w:r>
      <w:r w:rsidRPr="00001632">
        <w:rPr>
          <w:rFonts w:ascii="Times New Roman" w:hAnsi="Times New Roman" w:cs="Times New Roman"/>
          <w:sz w:val="28"/>
          <w:szCs w:val="28"/>
        </w:rPr>
        <w:t xml:space="preserve"> este o măsură poliţienească cu caracter coercitiv, ce constă în însoţirea persoanelor de la locul interceptării până la sediul poliţiei, în vederea luării măsurilor legale.</w:t>
      </w:r>
    </w:p>
    <w:p w:rsidR="001B13CC" w:rsidRDefault="001B13CC" w:rsidP="001B13CC">
      <w:pPr>
        <w:ind w:firstLine="360"/>
        <w:jc w:val="both"/>
        <w:rPr>
          <w:rFonts w:ascii="Times New Roman" w:hAnsi="Times New Roman" w:cs="Times New Roman"/>
          <w:sz w:val="28"/>
          <w:szCs w:val="28"/>
        </w:rPr>
      </w:pPr>
    </w:p>
    <w:p w:rsidR="001B13CC" w:rsidRDefault="001B13CC" w:rsidP="001B13CC">
      <w:pPr>
        <w:ind w:firstLine="360"/>
        <w:jc w:val="both"/>
        <w:rPr>
          <w:rFonts w:ascii="Times New Roman" w:hAnsi="Times New Roman" w:cs="Times New Roman"/>
          <w:sz w:val="28"/>
          <w:szCs w:val="28"/>
        </w:rPr>
      </w:pPr>
    </w:p>
    <w:p w:rsidR="001B13CC" w:rsidRPr="001B13CC" w:rsidRDefault="001B13CC" w:rsidP="001B13CC">
      <w:pPr>
        <w:pStyle w:val="ListParagraph"/>
        <w:numPr>
          <w:ilvl w:val="0"/>
          <w:numId w:val="1"/>
        </w:numPr>
        <w:jc w:val="both"/>
        <w:rPr>
          <w:rFonts w:ascii="Times New Roman" w:hAnsi="Times New Roman" w:cs="Times New Roman"/>
          <w:b/>
          <w:color w:val="2F5496" w:themeColor="accent5" w:themeShade="BF"/>
          <w:sz w:val="28"/>
          <w:szCs w:val="28"/>
        </w:rPr>
      </w:pPr>
      <w:r w:rsidRPr="001B13CC">
        <w:rPr>
          <w:rFonts w:ascii="Times New Roman" w:hAnsi="Times New Roman" w:cs="Times New Roman"/>
          <w:b/>
          <w:i/>
          <w:color w:val="2F5496" w:themeColor="accent5" w:themeShade="BF"/>
          <w:sz w:val="28"/>
          <w:szCs w:val="28"/>
        </w:rPr>
        <w:t>Poliţistul este îndreptăţit să conducă o persoană la sediul poliţiei, atunci când:</w:t>
      </w:r>
      <w:r w:rsidRPr="001B13CC">
        <w:rPr>
          <w:rFonts w:ascii="Times New Roman" w:hAnsi="Times New Roman" w:cs="Times New Roman"/>
          <w:b/>
          <w:color w:val="2F5496" w:themeColor="accent5" w:themeShade="BF"/>
          <w:sz w:val="28"/>
          <w:szCs w:val="28"/>
        </w:rPr>
        <w:t xml:space="preserve">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a) nu s-a putut stabili identitatea acesteia ori există motive verosimile pentru a bănui că identitatea declarată nu este reală sau documentele prezentate nu sunt veridice;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b) din cauza comportamentului, locului, momentului, circumstanţelor ori a bunurilor aflate asupra sa, creează motive verosimile pentru a bănui că pregăteşte sau a comis o faptă ilegală;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c) prin acţiunile sale periclitează viaţa, sănătatea sau integritatea corporală, a sa ori a altei persoane, sau ordinea publică;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d) luarea unor măsuri legale, pe loc, ar putea crea un pericol pentru aceasta sau pentru ordinea publică.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Verificarea situaţiei de fapt şi, după caz, luarea măsurilor legale faţă de persoana condusă la sediul poliţiei se realizează de îndată. </w:t>
      </w:r>
    </w:p>
    <w:p w:rsidR="001B13CC" w:rsidRDefault="001B13CC" w:rsidP="001B13CC">
      <w:pPr>
        <w:ind w:left="360"/>
        <w:jc w:val="both"/>
        <w:rPr>
          <w:rFonts w:ascii="Times New Roman" w:hAnsi="Times New Roman" w:cs="Times New Roman"/>
          <w:sz w:val="28"/>
          <w:szCs w:val="28"/>
        </w:rPr>
      </w:pPr>
      <w:r w:rsidRPr="001B13CC">
        <w:rPr>
          <w:rFonts w:ascii="Times New Roman" w:hAnsi="Times New Roman" w:cs="Times New Roman"/>
          <w:sz w:val="28"/>
          <w:szCs w:val="28"/>
        </w:rPr>
        <w:t xml:space="preserve">Poliţistul are obligaţia de a permite </w:t>
      </w:r>
      <w:r w:rsidRPr="00001632">
        <w:rPr>
          <w:rFonts w:ascii="Times New Roman" w:hAnsi="Times New Roman" w:cs="Times New Roman"/>
          <w:sz w:val="28"/>
          <w:szCs w:val="28"/>
        </w:rPr>
        <w:t>persoanei să părăsească, de îndată, sediul poliţiei după finalizarea activităţilor sau a luării măsurile legale care se impun.</w:t>
      </w:r>
    </w:p>
    <w:p w:rsidR="001B13CC" w:rsidRDefault="001B13CC" w:rsidP="001B13CC">
      <w:pPr>
        <w:ind w:left="360"/>
        <w:jc w:val="both"/>
        <w:rPr>
          <w:rFonts w:ascii="Times New Roman" w:hAnsi="Times New Roman" w:cs="Times New Roman"/>
          <w:sz w:val="28"/>
          <w:szCs w:val="28"/>
        </w:rPr>
      </w:pPr>
    </w:p>
    <w:p w:rsidR="001B13CC" w:rsidRDefault="001B13CC" w:rsidP="001B13CC">
      <w:pPr>
        <w:ind w:left="360"/>
        <w:jc w:val="both"/>
        <w:rPr>
          <w:rFonts w:ascii="Times New Roman" w:hAnsi="Times New Roman" w:cs="Times New Roman"/>
          <w:sz w:val="28"/>
          <w:szCs w:val="28"/>
        </w:rPr>
      </w:pPr>
    </w:p>
    <w:p w:rsidR="001B13CC" w:rsidRDefault="001B13CC" w:rsidP="001B13CC">
      <w:pPr>
        <w:pStyle w:val="ListParagraph"/>
        <w:numPr>
          <w:ilvl w:val="0"/>
          <w:numId w:val="5"/>
        </w:numPr>
        <w:jc w:val="both"/>
        <w:rPr>
          <w:rFonts w:ascii="Times New Roman" w:hAnsi="Times New Roman" w:cs="Times New Roman"/>
          <w:sz w:val="28"/>
          <w:szCs w:val="28"/>
        </w:rPr>
      </w:pPr>
      <w:r w:rsidRPr="001B13CC">
        <w:rPr>
          <w:rFonts w:ascii="Times New Roman" w:hAnsi="Times New Roman" w:cs="Times New Roman"/>
          <w:b/>
          <w:color w:val="2F5496" w:themeColor="accent5" w:themeShade="BF"/>
          <w:sz w:val="28"/>
          <w:szCs w:val="28"/>
        </w:rPr>
        <w:t>Persoana condusă la sediul poliţiei are următoarele drepturi</w:t>
      </w:r>
      <w:r w:rsidRPr="001B13CC">
        <w:rPr>
          <w:rFonts w:ascii="Times New Roman" w:hAnsi="Times New Roman" w:cs="Times New Roman"/>
          <w:sz w:val="28"/>
          <w:szCs w:val="28"/>
        </w:rPr>
        <w:t xml:space="preserve">: </w:t>
      </w:r>
    </w:p>
    <w:p w:rsidR="00514BA9" w:rsidRPr="001B13CC" w:rsidRDefault="00514BA9" w:rsidP="00514BA9">
      <w:pPr>
        <w:pStyle w:val="ListParagraph"/>
        <w:ind w:left="1155"/>
        <w:jc w:val="both"/>
        <w:rPr>
          <w:rFonts w:ascii="Times New Roman" w:hAnsi="Times New Roman" w:cs="Times New Roman"/>
          <w:sz w:val="28"/>
          <w:szCs w:val="28"/>
        </w:rPr>
      </w:pP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de a fi informată cu privire la motivele conducerii la sediul poliţiei; </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de a fi informată cu privire la drepturile ce îi revin; </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de a formula contestaţie împotriva dispunerii măsurii conducerii, înainte de încetarea acesteia, la șeful ierarhic al polițistului; </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de a fi asistată de un avocat, potrivit legii, de a comunica direct cu acesta, în condiţii care să asigure confidenţialitatea, precum şi de a nu da nicio declaraţie fără prezenţa acestuia, cu excepţia comunicării datelor de identificare ori a unor informaţii necesare înlăturării unei stări de pericol iminent la adresa vieţii, sănătăţii sau integrităţii corporale a sa ori a altei persoane; </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de a solicita informarea unui membru de familie sau a altei persoane desemnate de aceasta cu privire la măsura luată;</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 de a solicita informarea reprezentanţilor diplomatici ai statului de provenienţă, în cazul cetăţenilor străini; </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de a fi consultată de un medic sau, pe propria cheltuială, de medicul indicat de aceasta;</w:t>
      </w:r>
    </w:p>
    <w:p w:rsidR="001B13CC"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 - de a comunica prin interpret sau prin intermediul unei persoane cu aptitudini de comunicare, în situaţia în care nu vorbeşte, nu înţelege limba română, nu se poate exprima sau prezintă handicap auditiv ori surdocecitate. </w:t>
      </w:r>
    </w:p>
    <w:p w:rsidR="00514BA9" w:rsidRDefault="00514BA9" w:rsidP="001B13CC">
      <w:pPr>
        <w:ind w:left="360"/>
        <w:jc w:val="both"/>
        <w:rPr>
          <w:rFonts w:ascii="Times New Roman" w:hAnsi="Times New Roman" w:cs="Times New Roman"/>
          <w:sz w:val="28"/>
          <w:szCs w:val="28"/>
        </w:rPr>
      </w:pPr>
    </w:p>
    <w:p w:rsidR="00BD7EF9" w:rsidRDefault="001B13CC" w:rsidP="001B13CC">
      <w:pPr>
        <w:ind w:left="360"/>
        <w:jc w:val="both"/>
        <w:rPr>
          <w:rFonts w:ascii="Times New Roman" w:hAnsi="Times New Roman" w:cs="Times New Roman"/>
          <w:sz w:val="28"/>
          <w:szCs w:val="28"/>
        </w:rPr>
      </w:pPr>
      <w:r w:rsidRPr="00001632">
        <w:rPr>
          <w:rFonts w:ascii="Times New Roman" w:hAnsi="Times New Roman" w:cs="Times New Roman"/>
          <w:sz w:val="28"/>
          <w:szCs w:val="28"/>
        </w:rPr>
        <w:t xml:space="preserve">Persoana condusă la sediul poliţiei, </w:t>
      </w:r>
      <w:r w:rsidRPr="00BD7EF9">
        <w:rPr>
          <w:rFonts w:ascii="Times New Roman" w:hAnsi="Times New Roman" w:cs="Times New Roman"/>
          <w:b/>
          <w:sz w:val="28"/>
          <w:szCs w:val="28"/>
        </w:rPr>
        <w:t>poate contesta</w:t>
      </w:r>
      <w:r w:rsidRPr="00001632">
        <w:rPr>
          <w:rFonts w:ascii="Times New Roman" w:hAnsi="Times New Roman" w:cs="Times New Roman"/>
          <w:sz w:val="28"/>
          <w:szCs w:val="28"/>
        </w:rPr>
        <w:t xml:space="preserve"> măsura dispusă de poliţist, înainte de încetarea acesteia, la şeful ierarhic al poliţistului. </w:t>
      </w:r>
    </w:p>
    <w:p w:rsidR="001B13CC" w:rsidRDefault="001B13CC" w:rsidP="001B13CC">
      <w:pPr>
        <w:ind w:left="360"/>
        <w:jc w:val="both"/>
        <w:rPr>
          <w:rFonts w:ascii="Times New Roman" w:hAnsi="Times New Roman" w:cs="Times New Roman"/>
          <w:sz w:val="28"/>
          <w:szCs w:val="28"/>
        </w:rPr>
      </w:pPr>
      <w:r w:rsidRPr="00BD7EF9">
        <w:rPr>
          <w:rFonts w:ascii="Times New Roman" w:hAnsi="Times New Roman" w:cs="Times New Roman"/>
          <w:b/>
          <w:sz w:val="28"/>
          <w:szCs w:val="28"/>
        </w:rPr>
        <w:t>Contestaţia</w:t>
      </w:r>
      <w:r w:rsidRPr="00001632">
        <w:rPr>
          <w:rFonts w:ascii="Times New Roman" w:hAnsi="Times New Roman" w:cs="Times New Roman"/>
          <w:sz w:val="28"/>
          <w:szCs w:val="28"/>
        </w:rPr>
        <w:t>, conform dreptului meționat anterior se depune, în scris, la poliţist sau la şeful ierarhic al acestuia</w:t>
      </w:r>
      <w:r w:rsidR="00BD7EF9">
        <w:rPr>
          <w:rFonts w:ascii="Times New Roman" w:hAnsi="Times New Roman" w:cs="Times New Roman"/>
          <w:sz w:val="28"/>
          <w:szCs w:val="28"/>
        </w:rPr>
        <w:t>.</w:t>
      </w:r>
    </w:p>
    <w:p w:rsidR="00BD7EF9" w:rsidRDefault="00BD7EF9" w:rsidP="001B13CC">
      <w:pPr>
        <w:ind w:left="360"/>
        <w:jc w:val="both"/>
        <w:rPr>
          <w:rFonts w:ascii="Times New Roman" w:hAnsi="Times New Roman" w:cs="Times New Roman"/>
          <w:sz w:val="28"/>
          <w:szCs w:val="28"/>
        </w:rPr>
      </w:pPr>
    </w:p>
    <w:p w:rsidR="00514BA9" w:rsidRDefault="00514BA9" w:rsidP="001B13CC">
      <w:pPr>
        <w:ind w:left="360"/>
        <w:jc w:val="both"/>
        <w:rPr>
          <w:rFonts w:ascii="Times New Roman" w:hAnsi="Times New Roman" w:cs="Times New Roman"/>
          <w:sz w:val="28"/>
          <w:szCs w:val="28"/>
        </w:rPr>
      </w:pPr>
    </w:p>
    <w:p w:rsidR="00514BA9" w:rsidRDefault="00514BA9" w:rsidP="001B13CC">
      <w:pPr>
        <w:ind w:left="360"/>
        <w:jc w:val="both"/>
        <w:rPr>
          <w:rFonts w:ascii="Times New Roman" w:hAnsi="Times New Roman" w:cs="Times New Roman"/>
          <w:sz w:val="28"/>
          <w:szCs w:val="28"/>
        </w:rPr>
      </w:pPr>
    </w:p>
    <w:p w:rsidR="00514BA9" w:rsidRDefault="00514BA9" w:rsidP="001B13CC">
      <w:pPr>
        <w:ind w:left="360"/>
        <w:jc w:val="both"/>
        <w:rPr>
          <w:rFonts w:ascii="Times New Roman" w:hAnsi="Times New Roman" w:cs="Times New Roman"/>
          <w:sz w:val="28"/>
          <w:szCs w:val="28"/>
        </w:rPr>
      </w:pPr>
    </w:p>
    <w:p w:rsidR="00514BA9" w:rsidRDefault="00514BA9" w:rsidP="001B13CC">
      <w:pPr>
        <w:ind w:left="360"/>
        <w:jc w:val="both"/>
        <w:rPr>
          <w:rFonts w:ascii="Times New Roman" w:hAnsi="Times New Roman" w:cs="Times New Roman"/>
          <w:sz w:val="28"/>
          <w:szCs w:val="28"/>
        </w:rPr>
      </w:pPr>
    </w:p>
    <w:p w:rsidR="00514BA9" w:rsidRPr="00001632" w:rsidRDefault="00514BA9" w:rsidP="001B13CC">
      <w:pPr>
        <w:ind w:left="360"/>
        <w:jc w:val="both"/>
        <w:rPr>
          <w:rFonts w:ascii="Times New Roman" w:hAnsi="Times New Roman" w:cs="Times New Roman"/>
          <w:sz w:val="28"/>
          <w:szCs w:val="28"/>
        </w:rPr>
      </w:pPr>
    </w:p>
    <w:p w:rsidR="00BD7EF9" w:rsidRPr="00BD7EF9" w:rsidRDefault="001B13CC" w:rsidP="00BD7EF9">
      <w:pPr>
        <w:pStyle w:val="ListParagraph"/>
        <w:numPr>
          <w:ilvl w:val="0"/>
          <w:numId w:val="6"/>
        </w:numPr>
        <w:jc w:val="both"/>
        <w:rPr>
          <w:rFonts w:ascii="Times New Roman" w:hAnsi="Times New Roman" w:cs="Times New Roman"/>
          <w:b/>
          <w:color w:val="2F5496" w:themeColor="accent5" w:themeShade="BF"/>
          <w:sz w:val="28"/>
          <w:szCs w:val="28"/>
        </w:rPr>
      </w:pPr>
      <w:r w:rsidRPr="00BD7EF9">
        <w:rPr>
          <w:rFonts w:ascii="Times New Roman" w:hAnsi="Times New Roman" w:cs="Times New Roman"/>
          <w:b/>
          <w:color w:val="2F5496" w:themeColor="accent5" w:themeShade="BF"/>
          <w:sz w:val="28"/>
          <w:szCs w:val="28"/>
        </w:rPr>
        <w:lastRenderedPageBreak/>
        <w:t>În cazul minorului sau al persoanei lipsite de capacitate de exerciţiu, poliţistul are obligaţia:</w:t>
      </w:r>
    </w:p>
    <w:p w:rsidR="00BD7EF9"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 xml:space="preserve"> a) de a informa cu privire la măsura luată părinţii, tutorele ori alt reprezentant legal sau, dacă niciunul dintre aceştia nu poate fi contactat sau nu se prezintă, autoritatea competentă potrivit legii; </w:t>
      </w:r>
    </w:p>
    <w:p w:rsidR="00BD7EF9"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 xml:space="preserve">b) de a nu lua declaraţii de la aceasta sau de a nu îi solicita semnarea unor înscrisuri, în lipsa unui reprezentant legal sau a celui al autorităţii competente, cu excepţia comunicării datelor de identificare. </w:t>
      </w:r>
    </w:p>
    <w:p w:rsidR="001B13CC" w:rsidRPr="00001632"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Persoana este condusă la cea mai apropiată unitate de poliţie la care se poate realiza identificarea sa, verificarea situaţiei de fapt şi, după caz, luarea măsurilor legale.</w:t>
      </w:r>
    </w:p>
    <w:p w:rsidR="00BD7EF9"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 xml:space="preserve">Cu ocazia conducerii persoanei la sediul poliției, poliţistul este îndreptăţit să folosească forţa fizică în scopul înfrângerii rezistenţei fizice a persoanei care, fără a folosi violenţa, se opune ori nu se supune solicitărilor legale ale poliţistului. </w:t>
      </w:r>
    </w:p>
    <w:p w:rsidR="00BD7EF9" w:rsidRDefault="00BD7EF9" w:rsidP="001B13CC">
      <w:pPr>
        <w:jc w:val="both"/>
        <w:rPr>
          <w:rFonts w:ascii="Times New Roman" w:hAnsi="Times New Roman" w:cs="Times New Roman"/>
          <w:sz w:val="28"/>
          <w:szCs w:val="28"/>
        </w:rPr>
      </w:pPr>
    </w:p>
    <w:p w:rsidR="00514BA9" w:rsidRDefault="00514BA9" w:rsidP="001B13CC">
      <w:pPr>
        <w:jc w:val="both"/>
        <w:rPr>
          <w:rFonts w:ascii="Times New Roman" w:hAnsi="Times New Roman" w:cs="Times New Roman"/>
          <w:sz w:val="28"/>
          <w:szCs w:val="28"/>
        </w:rPr>
      </w:pPr>
    </w:p>
    <w:p w:rsidR="00BD7EF9" w:rsidRDefault="00BD7EF9" w:rsidP="001B13CC">
      <w:pPr>
        <w:jc w:val="both"/>
        <w:rPr>
          <w:rFonts w:ascii="Times New Roman" w:hAnsi="Times New Roman" w:cs="Times New Roman"/>
          <w:sz w:val="28"/>
          <w:szCs w:val="28"/>
        </w:rPr>
      </w:pPr>
    </w:p>
    <w:p w:rsidR="00BD7EF9" w:rsidRPr="00BD7EF9" w:rsidRDefault="001B13CC" w:rsidP="00BD7EF9">
      <w:pPr>
        <w:pStyle w:val="ListParagraph"/>
        <w:numPr>
          <w:ilvl w:val="0"/>
          <w:numId w:val="7"/>
        </w:numPr>
        <w:jc w:val="both"/>
        <w:rPr>
          <w:rFonts w:ascii="Times New Roman" w:hAnsi="Times New Roman" w:cs="Times New Roman"/>
          <w:b/>
          <w:color w:val="2F5496" w:themeColor="accent5" w:themeShade="BF"/>
          <w:sz w:val="28"/>
          <w:szCs w:val="28"/>
        </w:rPr>
      </w:pPr>
      <w:r w:rsidRPr="00BD7EF9">
        <w:rPr>
          <w:rFonts w:ascii="Times New Roman" w:hAnsi="Times New Roman" w:cs="Times New Roman"/>
          <w:b/>
          <w:color w:val="2F5496" w:themeColor="accent5" w:themeShade="BF"/>
          <w:sz w:val="28"/>
          <w:szCs w:val="28"/>
        </w:rPr>
        <w:t xml:space="preserve">În funcţie de împrejurări, condiţii şi dotare, conducerea persoanelor la sediul poliţiei se poate efectua: </w:t>
      </w:r>
    </w:p>
    <w:p w:rsidR="00BD7EF9"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 xml:space="preserve">- pe jos, când distanţa până la sediul poliţiei este mică, nu poate fi făcută cu mijloacele auto, iar traseul de deplasare nu implică riscul producerii unor evenimente negative; </w:t>
      </w:r>
    </w:p>
    <w:p w:rsidR="001B13CC" w:rsidRPr="00001632" w:rsidRDefault="001B13CC" w:rsidP="001B13CC">
      <w:pPr>
        <w:jc w:val="both"/>
        <w:rPr>
          <w:rFonts w:ascii="Times New Roman" w:hAnsi="Times New Roman" w:cs="Times New Roman"/>
          <w:sz w:val="28"/>
          <w:szCs w:val="28"/>
        </w:rPr>
      </w:pPr>
      <w:r w:rsidRPr="00001632">
        <w:rPr>
          <w:rFonts w:ascii="Times New Roman" w:hAnsi="Times New Roman" w:cs="Times New Roman"/>
          <w:sz w:val="28"/>
          <w:szCs w:val="28"/>
        </w:rPr>
        <w:t xml:space="preserve">- cu mijloace de transport auto, în toate situaţiile când distanţa până la sediul poliţiei este mare, urmează a fi conduse mai multe persoane ori acestea </w:t>
      </w:r>
      <w:r w:rsidR="00BD7EF9">
        <w:rPr>
          <w:rFonts w:ascii="Times New Roman" w:hAnsi="Times New Roman" w:cs="Times New Roman"/>
          <w:sz w:val="28"/>
          <w:szCs w:val="28"/>
        </w:rPr>
        <w:t xml:space="preserve">sunt agresive sau periculoase. </w:t>
      </w:r>
    </w:p>
    <w:p w:rsidR="00432899" w:rsidRDefault="0043289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BD7EF9" w:rsidRDefault="00BD7EF9" w:rsidP="00001632">
      <w:pPr>
        <w:jc w:val="both"/>
        <w:rPr>
          <w:rFonts w:ascii="Times New Roman" w:hAnsi="Times New Roman" w:cs="Times New Roman"/>
          <w:sz w:val="28"/>
          <w:szCs w:val="28"/>
        </w:rPr>
      </w:pPr>
    </w:p>
    <w:p w:rsidR="00432899" w:rsidRPr="00001632" w:rsidRDefault="001B13CC" w:rsidP="00001632">
      <w:pPr>
        <w:pStyle w:val="ListParagraph"/>
        <w:numPr>
          <w:ilvl w:val="0"/>
          <w:numId w:val="3"/>
        </w:numPr>
        <w:jc w:val="center"/>
        <w:rPr>
          <w:rFonts w:ascii="Times New Roman" w:hAnsi="Times New Roman" w:cs="Times New Roman"/>
          <w:b/>
          <w:color w:val="2F5496" w:themeColor="accent5" w:themeShade="BF"/>
          <w:sz w:val="28"/>
          <w:szCs w:val="28"/>
        </w:rPr>
      </w:pPr>
      <w:r w:rsidRPr="00001632">
        <w:rPr>
          <w:rFonts w:ascii="Times New Roman" w:hAnsi="Times New Roman" w:cs="Times New Roman"/>
          <w:b/>
          <w:color w:val="2F5496" w:themeColor="accent5" w:themeShade="BF"/>
          <w:sz w:val="28"/>
          <w:szCs w:val="28"/>
        </w:rPr>
        <w:t>NOŢIUNEA</w:t>
      </w:r>
      <w:r>
        <w:rPr>
          <w:rFonts w:ascii="Times New Roman" w:hAnsi="Times New Roman" w:cs="Times New Roman"/>
          <w:b/>
          <w:color w:val="2F5496" w:themeColor="accent5" w:themeShade="BF"/>
          <w:sz w:val="28"/>
          <w:szCs w:val="28"/>
        </w:rPr>
        <w:t xml:space="preserve">, </w:t>
      </w:r>
      <w:r w:rsidRPr="00001632">
        <w:rPr>
          <w:rFonts w:ascii="Times New Roman" w:hAnsi="Times New Roman" w:cs="Times New Roman"/>
          <w:b/>
          <w:color w:val="2F5496" w:themeColor="accent5" w:themeShade="BF"/>
          <w:sz w:val="28"/>
          <w:szCs w:val="28"/>
        </w:rPr>
        <w:t xml:space="preserve"> SCOPUL ŞI CATEGORIILE DE PERSOANE CĂRORA LI SE POATE EFECTUA CONTROLUL BAGAJELOR</w:t>
      </w:r>
    </w:p>
    <w:p w:rsidR="00432899" w:rsidRPr="00001632" w:rsidRDefault="00432899" w:rsidP="00001632">
      <w:pPr>
        <w:jc w:val="both"/>
        <w:rPr>
          <w:rFonts w:ascii="Times New Roman" w:hAnsi="Times New Roman" w:cs="Times New Roman"/>
          <w:sz w:val="28"/>
          <w:szCs w:val="28"/>
        </w:rPr>
      </w:pPr>
      <w:r w:rsidRPr="00001632">
        <w:rPr>
          <w:rFonts w:ascii="Times New Roman" w:hAnsi="Times New Roman" w:cs="Times New Roman"/>
          <w:sz w:val="28"/>
          <w:szCs w:val="28"/>
        </w:rPr>
        <w:t xml:space="preserve">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b/>
          <w:sz w:val="28"/>
          <w:szCs w:val="28"/>
        </w:rPr>
        <w:t>Controlul bagajelor</w:t>
      </w:r>
      <w:r w:rsidRPr="00001632">
        <w:rPr>
          <w:rFonts w:ascii="Times New Roman" w:hAnsi="Times New Roman" w:cs="Times New Roman"/>
          <w:sz w:val="28"/>
          <w:szCs w:val="28"/>
        </w:rPr>
        <w:t xml:space="preserve"> este o măsură poliţienească având caracter preventiv ce constă în verificarea amănunţită a interiorului şi a conţinutului bagajelor unei persoane. </w:t>
      </w:r>
      <w:r w:rsidR="001B13CC">
        <w:rPr>
          <w:rFonts w:ascii="Times New Roman" w:hAnsi="Times New Roman" w:cs="Times New Roman"/>
          <w:sz w:val="28"/>
          <w:szCs w:val="28"/>
        </w:rPr>
        <w:t xml:space="preserve">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Prin </w:t>
      </w:r>
      <w:r w:rsidRPr="001B13CC">
        <w:rPr>
          <w:rFonts w:ascii="Times New Roman" w:hAnsi="Times New Roman" w:cs="Times New Roman"/>
          <w:b/>
          <w:sz w:val="28"/>
          <w:szCs w:val="28"/>
        </w:rPr>
        <w:t>baga</w:t>
      </w:r>
      <w:r w:rsidRPr="00001632">
        <w:rPr>
          <w:rFonts w:ascii="Times New Roman" w:hAnsi="Times New Roman" w:cs="Times New Roman"/>
          <w:sz w:val="28"/>
          <w:szCs w:val="28"/>
        </w:rPr>
        <w:t xml:space="preserve">j, în sens poliţienesc, se înţelege orice obiect în care o persoană deţine şi transportă bunuri cum ar fi: geamantan, valiză, geantă, servietă, sacoşă, pachet, poşetă, borsetă etc. </w:t>
      </w:r>
    </w:p>
    <w:p w:rsidR="00BD7EF9" w:rsidRDefault="00BD7EF9" w:rsidP="00001632">
      <w:pPr>
        <w:ind w:firstLine="360"/>
        <w:jc w:val="both"/>
        <w:rPr>
          <w:rFonts w:ascii="Times New Roman" w:hAnsi="Times New Roman" w:cs="Times New Roman"/>
          <w:sz w:val="28"/>
          <w:szCs w:val="28"/>
        </w:rPr>
      </w:pPr>
    </w:p>
    <w:p w:rsidR="001B13CC" w:rsidRPr="00BD7EF9" w:rsidRDefault="00432899" w:rsidP="00BD7EF9">
      <w:pPr>
        <w:pStyle w:val="ListParagraph"/>
        <w:numPr>
          <w:ilvl w:val="0"/>
          <w:numId w:val="7"/>
        </w:numPr>
        <w:jc w:val="both"/>
        <w:rPr>
          <w:rFonts w:ascii="Times New Roman" w:hAnsi="Times New Roman" w:cs="Times New Roman"/>
          <w:b/>
          <w:color w:val="2F5496" w:themeColor="accent5" w:themeShade="BF"/>
          <w:sz w:val="28"/>
          <w:szCs w:val="28"/>
        </w:rPr>
      </w:pPr>
      <w:r w:rsidRPr="00BD7EF9">
        <w:rPr>
          <w:rFonts w:ascii="Times New Roman" w:hAnsi="Times New Roman" w:cs="Times New Roman"/>
          <w:b/>
          <w:color w:val="2F5496" w:themeColor="accent5" w:themeShade="BF"/>
          <w:sz w:val="28"/>
          <w:szCs w:val="28"/>
        </w:rPr>
        <w:t xml:space="preserve">Poliţistul este îndreptăţit să efectueze controlul bagajelor numai în scopul: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a) ridicării bunurilor supuse confiscării, interzise la deţinere, căutate potrivit legii sau care pot fi utilizate ca probe într-o procedură judiciară, atunci când există motive verosimile pentru a bănui că persoana are asupra sa ori sub controlul său astfel de bunuri;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b) identificării şi ridicării unor arme, obiecte sau substanţe, ce pot fi folosite împotriva poliţistului, a altor persoane sau pentru autovătămare, atunci când persoana face obiectul măsurii conducerii la sediul poliţiei ori al unui mandat de aducere, ordonanţe de reţinere, mandat de arestare sau de executare a pedepselor; c) identificării unor documente sau înscrisuri care pot servi la stabilirea identităţii unei persoane aflate în stare de inconştienţă;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d) identificării şi ridicării unor arme, obiecte sau substanţe periculoase, atunci când persoana încearcă să pătrundă sau se află în locuri în care este interzis accesul cu acestea. </w:t>
      </w:r>
    </w:p>
    <w:p w:rsidR="00514BA9" w:rsidRDefault="00514BA9" w:rsidP="00001632">
      <w:pPr>
        <w:ind w:firstLine="360"/>
        <w:jc w:val="both"/>
        <w:rPr>
          <w:rFonts w:ascii="Times New Roman" w:hAnsi="Times New Roman" w:cs="Times New Roman"/>
          <w:sz w:val="28"/>
          <w:szCs w:val="28"/>
        </w:rPr>
      </w:pPr>
    </w:p>
    <w:p w:rsidR="00514BA9" w:rsidRDefault="00514BA9" w:rsidP="00001632">
      <w:pPr>
        <w:ind w:firstLine="360"/>
        <w:jc w:val="both"/>
        <w:rPr>
          <w:rFonts w:ascii="Times New Roman" w:hAnsi="Times New Roman" w:cs="Times New Roman"/>
          <w:sz w:val="28"/>
          <w:szCs w:val="28"/>
        </w:rPr>
      </w:pPr>
    </w:p>
    <w:p w:rsidR="001B13CC" w:rsidRPr="00BD7EF9" w:rsidRDefault="00432899" w:rsidP="00BD7EF9">
      <w:pPr>
        <w:pStyle w:val="ListParagraph"/>
        <w:numPr>
          <w:ilvl w:val="0"/>
          <w:numId w:val="8"/>
        </w:numPr>
        <w:jc w:val="both"/>
        <w:rPr>
          <w:rFonts w:ascii="Times New Roman" w:hAnsi="Times New Roman" w:cs="Times New Roman"/>
          <w:color w:val="2F5496" w:themeColor="accent5" w:themeShade="BF"/>
          <w:sz w:val="28"/>
          <w:szCs w:val="28"/>
        </w:rPr>
      </w:pPr>
      <w:r w:rsidRPr="00BD7EF9">
        <w:rPr>
          <w:rFonts w:ascii="Times New Roman" w:hAnsi="Times New Roman" w:cs="Times New Roman"/>
          <w:b/>
          <w:color w:val="2F5496" w:themeColor="accent5" w:themeShade="BF"/>
          <w:sz w:val="28"/>
          <w:szCs w:val="28"/>
        </w:rPr>
        <w:t>Poliţiştii au dreptul să efectueze controlul bagajului, asupra următoarelor categorii de persoane:</w:t>
      </w:r>
      <w:r w:rsidRPr="00BD7EF9">
        <w:rPr>
          <w:rFonts w:ascii="Times New Roman" w:hAnsi="Times New Roman" w:cs="Times New Roman"/>
          <w:color w:val="2F5496" w:themeColor="accent5" w:themeShade="BF"/>
          <w:sz w:val="28"/>
          <w:szCs w:val="28"/>
        </w:rPr>
        <w:t xml:space="preserve">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cele cu privire la care există motive verosimile că au săvârşit fapte ilegale (ex: comportamentul acesteia, locul în care se află, momentul – se găsește la locul sau în apropierea locului unei infracțiuni la scurt timp de la săvărșirea acesteia, </w:t>
      </w:r>
      <w:r w:rsidRPr="00001632">
        <w:rPr>
          <w:rFonts w:ascii="Times New Roman" w:hAnsi="Times New Roman" w:cs="Times New Roman"/>
          <w:sz w:val="28"/>
          <w:szCs w:val="28"/>
        </w:rPr>
        <w:lastRenderedPageBreak/>
        <w:t xml:space="preserve">bunurile pe care le are asupra sa), că pregătesc săvârşirea unor astfel de fapte sau că ar pregăti posibile acţiuni teroriste; </w:t>
      </w:r>
    </w:p>
    <w:p w:rsidR="001B13CC"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cele care au încălcat dispoziţiile legale, se manifestă agresiv, urmează să fie conduse la sediul poliţiei sau fac obiectul unui mandat de aducere, ordonanță de reținere, mandat de arestare ori de executarea a pedepselor;</w:t>
      </w:r>
    </w:p>
    <w:p w:rsidR="00432899" w:rsidRPr="00001632" w:rsidRDefault="00432899" w:rsidP="00001632">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 asupra acelora care încalcă ordinea publică şi sunt cunoscute cu un comportament violent sau cu antecedente penale pentru fapte grave; </w:t>
      </w:r>
    </w:p>
    <w:p w:rsidR="001B13CC"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 asupra acelora care au săvârşit contravenţii, atunci când, potrivit legii, se impune ridicarea bunurilor supuse confiscării; </w:t>
      </w:r>
    </w:p>
    <w:p w:rsidR="001B13CC"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asupra celor care refuză să prezinte pentru control actele de identitate, în vederea identificării lor; </w:t>
      </w:r>
    </w:p>
    <w:p w:rsidR="001B13CC"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asupra celor care se află în stare de inconştienţă şi este necesară identificarea acestora;</w:t>
      </w:r>
    </w:p>
    <w:p w:rsidR="001B13CC"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 când persoana încearcă să pătrundă sau se află în locuri în care este interzis accesul cu arme, produse ori obiecte periculoase.  </w:t>
      </w:r>
    </w:p>
    <w:p w:rsidR="001B13CC"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asupra persoanelor care transportă bunuri a căror deţinere şi circulaţie sunt interzise de lege sau supuse autorizării, precum și a celor ce pot fi folosite împotriva polițistului, a altor persoane sau pentru autovătămare; </w:t>
      </w:r>
    </w:p>
    <w:p w:rsidR="00432899" w:rsidRDefault="00432899" w:rsidP="00BD7EF9">
      <w:pPr>
        <w:ind w:firstLine="360"/>
        <w:jc w:val="both"/>
        <w:rPr>
          <w:rFonts w:ascii="Times New Roman" w:hAnsi="Times New Roman" w:cs="Times New Roman"/>
          <w:sz w:val="28"/>
          <w:szCs w:val="28"/>
        </w:rPr>
      </w:pPr>
      <w:r w:rsidRPr="00001632">
        <w:rPr>
          <w:rFonts w:ascii="Times New Roman" w:hAnsi="Times New Roman" w:cs="Times New Roman"/>
          <w:sz w:val="28"/>
          <w:szCs w:val="28"/>
        </w:rPr>
        <w:t xml:space="preserve">- care în momentul depistării sunt confuze privind explicaţiile date despre conţinutul bagajelor. </w:t>
      </w:r>
    </w:p>
    <w:p w:rsidR="00BD7EF9" w:rsidRDefault="00BD7EF9" w:rsidP="00BD7EF9">
      <w:pPr>
        <w:ind w:firstLine="360"/>
        <w:jc w:val="both"/>
        <w:rPr>
          <w:rFonts w:ascii="Times New Roman" w:hAnsi="Times New Roman" w:cs="Times New Roman"/>
          <w:sz w:val="28"/>
          <w:szCs w:val="28"/>
        </w:rPr>
      </w:pPr>
    </w:p>
    <w:p w:rsidR="00514BA9" w:rsidRPr="00001632" w:rsidRDefault="00514BA9" w:rsidP="00BD7EF9">
      <w:pPr>
        <w:ind w:firstLine="360"/>
        <w:jc w:val="both"/>
        <w:rPr>
          <w:rFonts w:ascii="Times New Roman" w:hAnsi="Times New Roman" w:cs="Times New Roman"/>
          <w:sz w:val="28"/>
          <w:szCs w:val="28"/>
        </w:rPr>
      </w:pPr>
      <w:bookmarkStart w:id="0" w:name="_GoBack"/>
      <w:bookmarkEnd w:id="0"/>
    </w:p>
    <w:p w:rsidR="001B13CC" w:rsidRPr="00BD7EF9" w:rsidRDefault="00432899" w:rsidP="00001632">
      <w:pPr>
        <w:jc w:val="both"/>
        <w:rPr>
          <w:rFonts w:ascii="Times New Roman" w:hAnsi="Times New Roman" w:cs="Times New Roman"/>
          <w:b/>
          <w:i/>
          <w:sz w:val="28"/>
          <w:szCs w:val="28"/>
        </w:rPr>
      </w:pPr>
      <w:r w:rsidRPr="001B13CC">
        <w:rPr>
          <w:rFonts w:ascii="Times New Roman" w:hAnsi="Times New Roman" w:cs="Times New Roman"/>
          <w:b/>
          <w:i/>
          <w:sz w:val="28"/>
          <w:szCs w:val="28"/>
        </w:rPr>
        <w:t xml:space="preserve"> Pentru efectuarea controlului bagajelor nu este necesară autorizarea magistratului, poliţistul, în exercitarea atribuţiilor de serviciu, putând recurge la această măsură doar în cazurile şi în situaţiile strict prevăzute de lege, cu respectarea legalităţii și a</w:t>
      </w:r>
      <w:r w:rsidR="00BD7EF9">
        <w:rPr>
          <w:rFonts w:ascii="Times New Roman" w:hAnsi="Times New Roman" w:cs="Times New Roman"/>
          <w:b/>
          <w:i/>
          <w:sz w:val="28"/>
          <w:szCs w:val="28"/>
        </w:rPr>
        <w:t xml:space="preserve"> drepturilor persoanelor</w:t>
      </w:r>
    </w:p>
    <w:sectPr w:rsidR="001B13CC" w:rsidRPr="00BD7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7B5"/>
      </v:shape>
    </w:pict>
  </w:numPicBullet>
  <w:abstractNum w:abstractNumId="0" w15:restartNumberingAfterBreak="0">
    <w:nsid w:val="02814C19"/>
    <w:multiLevelType w:val="hybridMultilevel"/>
    <w:tmpl w:val="275EAEBC"/>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740BF7"/>
    <w:multiLevelType w:val="hybridMultilevel"/>
    <w:tmpl w:val="4AA60F8A"/>
    <w:lvl w:ilvl="0" w:tplc="0418000B">
      <w:start w:val="1"/>
      <w:numFmt w:val="bullet"/>
      <w:lvlText w:val=""/>
      <w:lvlJc w:val="left"/>
      <w:pPr>
        <w:ind w:left="1495" w:hanging="360"/>
      </w:pPr>
      <w:rPr>
        <w:rFonts w:ascii="Wingdings" w:hAnsi="Wingdings" w:hint="default"/>
      </w:rPr>
    </w:lvl>
    <w:lvl w:ilvl="1" w:tplc="04180003" w:tentative="1">
      <w:start w:val="1"/>
      <w:numFmt w:val="bullet"/>
      <w:lvlText w:val="o"/>
      <w:lvlJc w:val="left"/>
      <w:pPr>
        <w:ind w:left="2215" w:hanging="360"/>
      </w:pPr>
      <w:rPr>
        <w:rFonts w:ascii="Courier New" w:hAnsi="Courier New" w:cs="Courier New" w:hint="default"/>
      </w:rPr>
    </w:lvl>
    <w:lvl w:ilvl="2" w:tplc="04180005" w:tentative="1">
      <w:start w:val="1"/>
      <w:numFmt w:val="bullet"/>
      <w:lvlText w:val=""/>
      <w:lvlJc w:val="left"/>
      <w:pPr>
        <w:ind w:left="2935" w:hanging="360"/>
      </w:pPr>
      <w:rPr>
        <w:rFonts w:ascii="Wingdings" w:hAnsi="Wingdings" w:hint="default"/>
      </w:rPr>
    </w:lvl>
    <w:lvl w:ilvl="3" w:tplc="04180001" w:tentative="1">
      <w:start w:val="1"/>
      <w:numFmt w:val="bullet"/>
      <w:lvlText w:val=""/>
      <w:lvlJc w:val="left"/>
      <w:pPr>
        <w:ind w:left="3655" w:hanging="360"/>
      </w:pPr>
      <w:rPr>
        <w:rFonts w:ascii="Symbol" w:hAnsi="Symbol" w:hint="default"/>
      </w:rPr>
    </w:lvl>
    <w:lvl w:ilvl="4" w:tplc="04180003" w:tentative="1">
      <w:start w:val="1"/>
      <w:numFmt w:val="bullet"/>
      <w:lvlText w:val="o"/>
      <w:lvlJc w:val="left"/>
      <w:pPr>
        <w:ind w:left="4375" w:hanging="360"/>
      </w:pPr>
      <w:rPr>
        <w:rFonts w:ascii="Courier New" w:hAnsi="Courier New" w:cs="Courier New" w:hint="default"/>
      </w:rPr>
    </w:lvl>
    <w:lvl w:ilvl="5" w:tplc="04180005" w:tentative="1">
      <w:start w:val="1"/>
      <w:numFmt w:val="bullet"/>
      <w:lvlText w:val=""/>
      <w:lvlJc w:val="left"/>
      <w:pPr>
        <w:ind w:left="5095" w:hanging="360"/>
      </w:pPr>
      <w:rPr>
        <w:rFonts w:ascii="Wingdings" w:hAnsi="Wingdings" w:hint="default"/>
      </w:rPr>
    </w:lvl>
    <w:lvl w:ilvl="6" w:tplc="04180001" w:tentative="1">
      <w:start w:val="1"/>
      <w:numFmt w:val="bullet"/>
      <w:lvlText w:val=""/>
      <w:lvlJc w:val="left"/>
      <w:pPr>
        <w:ind w:left="5815" w:hanging="360"/>
      </w:pPr>
      <w:rPr>
        <w:rFonts w:ascii="Symbol" w:hAnsi="Symbol" w:hint="default"/>
      </w:rPr>
    </w:lvl>
    <w:lvl w:ilvl="7" w:tplc="04180003" w:tentative="1">
      <w:start w:val="1"/>
      <w:numFmt w:val="bullet"/>
      <w:lvlText w:val="o"/>
      <w:lvlJc w:val="left"/>
      <w:pPr>
        <w:ind w:left="6535" w:hanging="360"/>
      </w:pPr>
      <w:rPr>
        <w:rFonts w:ascii="Courier New" w:hAnsi="Courier New" w:cs="Courier New" w:hint="default"/>
      </w:rPr>
    </w:lvl>
    <w:lvl w:ilvl="8" w:tplc="04180005" w:tentative="1">
      <w:start w:val="1"/>
      <w:numFmt w:val="bullet"/>
      <w:lvlText w:val=""/>
      <w:lvlJc w:val="left"/>
      <w:pPr>
        <w:ind w:left="7255" w:hanging="360"/>
      </w:pPr>
      <w:rPr>
        <w:rFonts w:ascii="Wingdings" w:hAnsi="Wingdings" w:hint="default"/>
      </w:rPr>
    </w:lvl>
  </w:abstractNum>
  <w:abstractNum w:abstractNumId="2" w15:restartNumberingAfterBreak="0">
    <w:nsid w:val="0E812726"/>
    <w:multiLevelType w:val="hybridMultilevel"/>
    <w:tmpl w:val="1CC0713A"/>
    <w:lvl w:ilvl="0" w:tplc="0418000B">
      <w:start w:val="1"/>
      <w:numFmt w:val="bullet"/>
      <w:lvlText w:val=""/>
      <w:lvlJc w:val="left"/>
      <w:pPr>
        <w:ind w:left="1155" w:hanging="360"/>
      </w:pPr>
      <w:rPr>
        <w:rFonts w:ascii="Wingdings" w:hAnsi="Wingdings"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3" w15:restartNumberingAfterBreak="0">
    <w:nsid w:val="0F00240D"/>
    <w:multiLevelType w:val="hybridMultilevel"/>
    <w:tmpl w:val="93C452D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D0D56E3"/>
    <w:multiLevelType w:val="hybridMultilevel"/>
    <w:tmpl w:val="94644B3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01E2430"/>
    <w:multiLevelType w:val="hybridMultilevel"/>
    <w:tmpl w:val="F2D8F5C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0822BA"/>
    <w:multiLevelType w:val="hybridMultilevel"/>
    <w:tmpl w:val="7BA49FF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DEA0652"/>
    <w:multiLevelType w:val="hybridMultilevel"/>
    <w:tmpl w:val="32565684"/>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7B791C79"/>
    <w:multiLevelType w:val="hybridMultilevel"/>
    <w:tmpl w:val="05A4E6D6"/>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BD"/>
    <w:rsid w:val="00001632"/>
    <w:rsid w:val="000A4F28"/>
    <w:rsid w:val="001B13CC"/>
    <w:rsid w:val="002A5788"/>
    <w:rsid w:val="00432899"/>
    <w:rsid w:val="0050099B"/>
    <w:rsid w:val="00514BA9"/>
    <w:rsid w:val="0052080A"/>
    <w:rsid w:val="00AC7C43"/>
    <w:rsid w:val="00BD7EF9"/>
    <w:rsid w:val="00DC0CBD"/>
    <w:rsid w:val="00E04CA7"/>
    <w:rsid w:val="00F30286"/>
    <w:rsid w:val="00FC40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179EC2A-F144-4CFC-9D00-C14BBFE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632"/>
    <w:pPr>
      <w:ind w:left="720"/>
      <w:contextualSpacing/>
    </w:pPr>
  </w:style>
  <w:style w:type="paragraph" w:styleId="BalloonText">
    <w:name w:val="Balloon Text"/>
    <w:basedOn w:val="Normal"/>
    <w:link w:val="BalloonTextChar"/>
    <w:uiPriority w:val="99"/>
    <w:semiHidden/>
    <w:unhideWhenUsed/>
    <w:rsid w:val="00BD7E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1754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2020-01-14T15:28:00Z</cp:lastPrinted>
  <dcterms:created xsi:type="dcterms:W3CDTF">2020-01-14T15:23:00Z</dcterms:created>
  <dcterms:modified xsi:type="dcterms:W3CDTF">2020-01-15T07:01:00Z</dcterms:modified>
</cp:coreProperties>
</file>