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86" w:rsidRDefault="00EB51B6">
      <w:r w:rsidRPr="00E44C40">
        <w:rPr>
          <w:rFonts w:ascii="Times New Roman" w:eastAsia="Times New Roman" w:hAnsi="Times New Roman" w:cs="Times New Roman"/>
          <w:b/>
          <w:bCs/>
          <w:sz w:val="28"/>
          <w:szCs w:val="28"/>
        </w:rPr>
        <w:t>﻿</w:t>
      </w:r>
      <w:r w:rsidRPr="00E44C40">
        <w:rPr>
          <w:rFonts w:ascii="Times New Roman" w:eastAsia="Times New Roman" w:hAnsi="Times New Roman" w:cs="Times New Roman"/>
          <w:b/>
          <w:bCs/>
          <w:color w:val="0000FF"/>
          <w:sz w:val="28"/>
          <w:szCs w:val="28"/>
        </w:rPr>
        <w:t xml:space="preserve"> HOTĂRÂRE nr. 935 din 22 august 2007</w:t>
      </w:r>
      <w:r w:rsidRPr="00E44C40">
        <w:rPr>
          <w:rFonts w:ascii="Times New Roman" w:eastAsia="Times New Roman" w:hAnsi="Times New Roman" w:cs="Times New Roman"/>
          <w:b/>
          <w:bCs/>
          <w:sz w:val="28"/>
          <w:szCs w:val="28"/>
        </w:rPr>
        <w:br/>
      </w:r>
      <w:r w:rsidRPr="00E44C40">
        <w:rPr>
          <w:rFonts w:ascii="Times New Roman" w:eastAsia="Times New Roman" w:hAnsi="Times New Roman" w:cs="Times New Roman"/>
          <w:b/>
          <w:bCs/>
          <w:color w:val="000000"/>
          <w:sz w:val="28"/>
          <w:szCs w:val="28"/>
        </w:rPr>
        <w:t>privind stabilirea modelului echipamentului pentru agenţii de pază care îşi desfăşoară activitatea în cadrul societăţilor specializate de pază şi protecţie</w:t>
      </w:r>
      <w:r w:rsidRPr="00E44C40">
        <w:rPr>
          <w:rFonts w:ascii="Times New Roman" w:eastAsia="Times New Roman" w:hAnsi="Times New Roman" w:cs="Times New Roman"/>
          <w:b/>
          <w:bCs/>
          <w:sz w:val="28"/>
          <w:szCs w:val="28"/>
        </w:rPr>
        <w:br/>
      </w:r>
      <w:r w:rsidRPr="00E44C40">
        <w:rPr>
          <w:rFonts w:ascii="Times New Roman" w:eastAsia="Times New Roman" w:hAnsi="Times New Roman" w:cs="Times New Roman"/>
          <w:sz w:val="28"/>
          <w:szCs w:val="28"/>
        </w:rPr>
        <w:b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color w:val="0000FF"/>
          <w:sz w:val="28"/>
          <w:szCs w:val="28"/>
        </w:rPr>
        <w:t>    ART.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Articolele de echipament pentru agenţii de pază din cadrul societăţilor specializate de pază şi protecţie sunt cele prevăzute în anexa care face parte integrantă din prezenta hotărâre.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Prezenta hotărâre nu aduce atingere domeniului reglementat de </w:t>
      </w:r>
      <w:bookmarkStart w:id="0" w:name="REF1"/>
      <w:bookmarkEnd w:id="0"/>
      <w:r w:rsidRPr="00E44C40">
        <w:rPr>
          <w:rFonts w:ascii="Times New Roman" w:eastAsia="Times New Roman" w:hAnsi="Times New Roman" w:cs="Times New Roman"/>
          <w:color w:val="000000"/>
          <w:sz w:val="28"/>
          <w:szCs w:val="28"/>
        </w:rPr>
        <w:t>Hotărârea Guvernului nr. 115/2004 privind stabilirea cerinţelor esenţiale de securitate ale echipamentelor individuale de protecţie şi a condiţiilor minime pentru introducerea lor pe piaţă, cu modificările ulterioare.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Uniformele de serviciu, de intervenţie sau de protecţie se stabilesc de către fiecare angajator, astfel încât, prin croială şi culoare, acestea să nu prezinte o asemănare evidentă cu articolele de echipament ale autorităţilor publice, de natură să creeze confuzii.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Descrierea articolelor de echipament este cuprinsă în regulamentul de organizare şi funcţionare al societăţii, care se aprobă odată cu licenţierea acesteia.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Orice modificare ulterioară a articolelor de echipament este supusă aprobării Inspectoratului General al Poliţiei Române prin actualizarea regulamentului de organizare şi funcţionare.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Bluzonul, vesta, bluza de protecţie, scurta matlasată sau îmblănită, hanoracul, şuba, haina de piele, cămaşa-bluză, combinezonul, sacoul, geaca şi salopeta se inscripţionează vizibil, pe partea din spate, cu denumirea şi sigla societăţii de pază şi protecţie, aprobate de către Oficiul de Stat pentru Invenţii şi Mărci.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Pe coifură se aplică emblema societăţii de pază şi protecţie.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Conducătorii societăţilor specializate de pază şi protecţie sunt obligaţi să asigure portul uniformei de către personalul de pază din subordine, conform prevederilor prezentei hotărâri.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În termen de 6 luni de la intrarea în vigoare a prezentei hotărâri, societăţile </w:t>
      </w:r>
      <w:r w:rsidRPr="00E44C40">
        <w:rPr>
          <w:rFonts w:ascii="Times New Roman" w:eastAsia="Times New Roman" w:hAnsi="Times New Roman" w:cs="Times New Roman"/>
          <w:color w:val="000000"/>
          <w:sz w:val="28"/>
          <w:szCs w:val="28"/>
        </w:rPr>
        <w:lastRenderedPageBreak/>
        <w:t xml:space="preserve">specializate de pază înfiinţate în baza </w:t>
      </w:r>
      <w:bookmarkStart w:id="1" w:name="REF2"/>
      <w:bookmarkEnd w:id="1"/>
      <w:r w:rsidRPr="00E44C40">
        <w:rPr>
          <w:rFonts w:ascii="Times New Roman" w:eastAsia="Times New Roman" w:hAnsi="Times New Roman" w:cs="Times New Roman"/>
          <w:color w:val="000000"/>
          <w:sz w:val="28"/>
          <w:szCs w:val="28"/>
        </w:rPr>
        <w:t xml:space="preserve">Legii nr. 18/1996 privind paza obiectivelor, bunurilor şi valorilor, cu modificările şi completările ulterioare, ce au fost licenţiate în conformitate cu </w:t>
      </w:r>
      <w:bookmarkStart w:id="2" w:name="REF3"/>
      <w:bookmarkEnd w:id="2"/>
      <w:r w:rsidRPr="00E44C40">
        <w:rPr>
          <w:rFonts w:ascii="Times New Roman" w:eastAsia="Times New Roman" w:hAnsi="Times New Roman" w:cs="Times New Roman"/>
          <w:color w:val="000000"/>
          <w:sz w:val="28"/>
          <w:szCs w:val="28"/>
        </w:rPr>
        <w:t xml:space="preserve">Legea nr. 333/2003 privind paza obiectivelor, bunurilor, valorilor şi protecţia persoanelor, cu modificările şi completările ulterioare, şi care nu au echipat personalul de pază cu uniforme în condiţiile prevăzute de </w:t>
      </w:r>
      <w:bookmarkStart w:id="3" w:name="REF4"/>
      <w:bookmarkEnd w:id="3"/>
      <w:r w:rsidRPr="00E44C40">
        <w:rPr>
          <w:rFonts w:ascii="Times New Roman" w:eastAsia="Times New Roman" w:hAnsi="Times New Roman" w:cs="Times New Roman"/>
          <w:color w:val="000000"/>
          <w:sz w:val="28"/>
          <w:szCs w:val="28"/>
        </w:rPr>
        <w:t>Hotărârea Guvernului nr. 519/2004 privind stabilirea modelului echipamentului pentru agenţii de pază care îşi desfăşoară activitatea în cadrul societăţilor specializate de pază şi protecţie, prezintă unităţii de poliţie competente teritorial, spre aprobare, regulamentul de organizare şi funcţionare, completat cu descrierea articolelor de echipament.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Următoarele fapte constituie contravenţii şi se sancţionează după cum urmează: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nerespectarea prevederilor art. 3, precum şi folosirea altor articole de echipament sau însemne decât cele prevăzute în regulamentul de organizare şi funcţionare al societăţii, cu amendă de la 1.000 lei la 3.000 lei;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nerespectarea prevederilor art. 5, cu amendă de la 1.500 lei la 5.000 lei.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Sancţiunile contravenţionale prevăzute la alin. (1) se aplică persoanelor juridice.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Constatarea contravenţiilor şi aplicarea sancţiunilor se fac de către ofiţerii şi agenţii de poliţie din cadrul Poliţiei Române.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Contravenientul poate achita pe loc sau în termen de cel mult 48 de ore de la data încheierii procesului-verbal ori, după caz, de la data comunicării acestuia jumătate din minimul amenzii, agentul constatator făcând menţiune despre această posibilitate în procesul-verbal.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Prevederile art. 6 referitoare la contravenţii se completează cu dispoziţiile </w:t>
      </w:r>
      <w:bookmarkStart w:id="4" w:name="REF5"/>
      <w:bookmarkEnd w:id="4"/>
      <w:r w:rsidRPr="00E44C40">
        <w:rPr>
          <w:rFonts w:ascii="Times New Roman" w:eastAsia="Times New Roman" w:hAnsi="Times New Roman" w:cs="Times New Roman"/>
          <w:color w:val="000000"/>
          <w:sz w:val="28"/>
          <w:szCs w:val="28"/>
        </w:rPr>
        <w:t xml:space="preserve">Ordonanţei Guvernului nr. 2/2001 privind regimul juridic al contravenţiilor, aprobată cu modificări şi completări prin </w:t>
      </w:r>
      <w:bookmarkStart w:id="5" w:name="REF6"/>
      <w:bookmarkEnd w:id="5"/>
      <w:r w:rsidRPr="00E44C40">
        <w:rPr>
          <w:rFonts w:ascii="Times New Roman" w:eastAsia="Times New Roman" w:hAnsi="Times New Roman" w:cs="Times New Roman"/>
          <w:color w:val="000000"/>
          <w:sz w:val="28"/>
          <w:szCs w:val="28"/>
        </w:rPr>
        <w:t>Legea nr. 180/2002, cu modificările şi completările ulterioare.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Pe data intrării în vigoare a prezentei hotărâri, </w:t>
      </w:r>
      <w:bookmarkStart w:id="6" w:name="REF7"/>
      <w:bookmarkEnd w:id="6"/>
      <w:r w:rsidRPr="00E44C40">
        <w:rPr>
          <w:rFonts w:ascii="Times New Roman" w:eastAsia="Times New Roman" w:hAnsi="Times New Roman" w:cs="Times New Roman"/>
          <w:color w:val="000000"/>
          <w:sz w:val="28"/>
          <w:szCs w:val="28"/>
        </w:rPr>
        <w:t xml:space="preserve">Hotărârea Guvernului nr. 519/2004 privind stabilirea modelului echipamentului pentru agenţii de pază care îşi desfăşoară activitatea în cadrul societăţilor specializate de pază şi protecţie, publicată în Monitorul Oficial al României, Partea I, nr. 349 din 21 aprilie 2004, se </w:t>
      </w:r>
      <w:r w:rsidRPr="00E44C40">
        <w:rPr>
          <w:rFonts w:ascii="Times New Roman" w:eastAsia="Times New Roman" w:hAnsi="Times New Roman" w:cs="Times New Roman"/>
          <w:color w:val="000000"/>
          <w:sz w:val="28"/>
          <w:szCs w:val="28"/>
        </w:rPr>
        <w:lastRenderedPageBreak/>
        <w:t>abrogă.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PRIM-MINISTRU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CĂLIN POPESCU-TĂRICEANU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Contrasemnează: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Ministrul internelor şi reformei administrative,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Cristian David</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Ministrul muncii, familiei şi egalităţii de şanse,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Paul Păcuraru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Ministrul economiei şi finanţelor,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Varujan Vosganian</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Bucureşti, 22 august 2007.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Nr. 935.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ARTICOLELE DE ECHIPAMENT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pentru agenţii de pază din cadrul societăţilor de pază şi protecţie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Uniforma de serviciu: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Coifură: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şapcă;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şepcuţă;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căciulă;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beretă (basc);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fes.</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Îmbrăcăminte: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sacou;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bluzon;</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geacă;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vestă;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bluză de protecţie împotriva frigului;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pantalon;</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 îmbrăcăminte groasă (scurte matlasate sau îmblănite, hanorace, impermeabile de ploaie, şube, haine de piele etc.).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Lenjerie: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cămaşă;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cămaşă-bluză cu mânecă lungă sau scurtă;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c) tricou.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Încălţăminte: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pantofi;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bocanci;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ghete.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Echipament divers:</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cravată;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fular;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centură;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curea.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Uniforma de intervenţie sau protecţie: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combinezon;</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salopete;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cizme de cauciuc sau bocanci.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p>
    <w:sectPr w:rsidR="00BA4786" w:rsidSect="00BA47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B51B6"/>
    <w:rsid w:val="00410A3E"/>
    <w:rsid w:val="00716F4E"/>
    <w:rsid w:val="00BA4786"/>
    <w:rsid w:val="00EB51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vasie_george</dc:creator>
  <cp:keywords/>
  <dc:description/>
  <cp:lastModifiedBy>vasie_george</cp:lastModifiedBy>
  <cp:revision>2</cp:revision>
  <dcterms:created xsi:type="dcterms:W3CDTF">2016-09-28T11:35:00Z</dcterms:created>
  <dcterms:modified xsi:type="dcterms:W3CDTF">2016-09-28T11:35:00Z</dcterms:modified>
</cp:coreProperties>
</file>